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4E36FECC" w14:textId="77777777" w:rsidR="00BC4C55" w:rsidRDefault="00855770" w:rsidP="00BC4C55">
      <w:pPr>
        <w:pStyle w:val="Title2"/>
        <w:spacing w:before="120"/>
        <w:jc w:val="both"/>
      </w:pPr>
      <w:r w:rsidRPr="008E080D">
        <w:rPr>
          <w:color w:val="56585B"/>
          <w:sz w:val="22"/>
        </w:rPr>
        <w:t xml:space="preserve">Action number: </w:t>
      </w:r>
      <w:r w:rsidR="00BC4C55">
        <w:t>CA18232</w:t>
      </w:r>
    </w:p>
    <w:p w14:paraId="55DA1F87" w14:textId="5717FC4D" w:rsidR="00855770" w:rsidRDefault="00855770" w:rsidP="00BC4C55">
      <w:pPr>
        <w:pStyle w:val="Title2"/>
        <w:spacing w:before="120"/>
        <w:jc w:val="both"/>
        <w:rPr>
          <w:color w:val="56585B"/>
          <w:sz w:val="22"/>
        </w:rPr>
      </w:pPr>
      <w:r>
        <w:rPr>
          <w:color w:val="56585B"/>
          <w:sz w:val="22"/>
        </w:rPr>
        <w:t>Grantee</w:t>
      </w:r>
      <w:r w:rsidRPr="008E080D">
        <w:rPr>
          <w:color w:val="56585B"/>
          <w:sz w:val="22"/>
        </w:rPr>
        <w:t xml:space="preserve"> name: </w:t>
      </w:r>
      <w:r w:rsidR="0036093C">
        <w:rPr>
          <w:color w:val="56585B"/>
          <w:sz w:val="22"/>
        </w:rPr>
        <w:t>Gilad Sofer</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0AF13BCA" w:rsidR="00855770" w:rsidRPr="00BB0BDC" w:rsidRDefault="00855770" w:rsidP="00AB307A">
            <w:pPr>
              <w:pStyle w:val="Title2"/>
              <w:spacing w:before="120"/>
              <w:jc w:val="both"/>
              <w:rPr>
                <w:b w:val="0"/>
                <w:bCs/>
                <w:color w:val="56585B"/>
                <w:sz w:val="20"/>
                <w:szCs w:val="18"/>
                <w:lang w:val="en-US"/>
              </w:rPr>
            </w:pPr>
            <w:r>
              <w:rPr>
                <w:b w:val="0"/>
                <w:bCs/>
                <w:color w:val="56585B"/>
                <w:sz w:val="20"/>
                <w:szCs w:val="18"/>
              </w:rPr>
              <w:t>T</w:t>
            </w:r>
            <w:r w:rsidRPr="004B1C13">
              <w:rPr>
                <w:b w:val="0"/>
                <w:bCs/>
                <w:color w:val="56585B"/>
                <w:sz w:val="20"/>
                <w:szCs w:val="18"/>
              </w:rPr>
              <w:t>itle:</w:t>
            </w:r>
            <w:r w:rsidR="008D5B90">
              <w:rPr>
                <w:b w:val="0"/>
                <w:bCs/>
                <w:color w:val="56585B"/>
                <w:sz w:val="20"/>
                <w:szCs w:val="18"/>
                <w:lang w:val="en-US"/>
              </w:rPr>
              <w:t xml:space="preserve"> Semester visit to Potsdam University</w:t>
            </w:r>
          </w:p>
          <w:p w14:paraId="5028832A" w14:textId="7F510CC3"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8D5B90">
              <w:rPr>
                <w:b w:val="0"/>
                <w:bCs/>
                <w:color w:val="56585B"/>
                <w:sz w:val="20"/>
                <w:szCs w:val="18"/>
              </w:rPr>
              <w:t>01/03</w:t>
            </w:r>
            <w:r w:rsidR="00BB0BDC">
              <w:rPr>
                <w:b w:val="0"/>
                <w:bCs/>
                <w:color w:val="56585B"/>
                <w:sz w:val="20"/>
                <w:szCs w:val="18"/>
              </w:rPr>
              <w:t>/202</w:t>
            </w:r>
            <w:r w:rsidR="008D5B90">
              <w:rPr>
                <w:b w:val="0"/>
                <w:bCs/>
                <w:color w:val="56585B"/>
                <w:sz w:val="20"/>
                <w:szCs w:val="18"/>
              </w:rPr>
              <w:t>3</w:t>
            </w:r>
            <w:r w:rsidR="00BB0BDC">
              <w:rPr>
                <w:b w:val="0"/>
                <w:bCs/>
                <w:color w:val="56585B"/>
                <w:sz w:val="20"/>
                <w:szCs w:val="18"/>
              </w:rPr>
              <w:t>-</w:t>
            </w:r>
            <w:r w:rsidR="008D5B90">
              <w:rPr>
                <w:b w:val="0"/>
                <w:bCs/>
                <w:color w:val="56585B"/>
                <w:sz w:val="20"/>
                <w:szCs w:val="18"/>
              </w:rPr>
              <w:t>16</w:t>
            </w:r>
            <w:r w:rsidR="00BB0BDC">
              <w:rPr>
                <w:b w:val="0"/>
                <w:bCs/>
                <w:color w:val="56585B"/>
                <w:sz w:val="20"/>
                <w:szCs w:val="18"/>
              </w:rPr>
              <w:t>/09/202</w:t>
            </w:r>
            <w:r w:rsidR="008D5B90">
              <w:rPr>
                <w:b w:val="0"/>
                <w:bCs/>
                <w:color w:val="56585B"/>
                <w:sz w:val="20"/>
                <w:szCs w:val="18"/>
              </w:rPr>
              <w:t>3</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79D2D148" w14:textId="6CF9C230" w:rsidR="00855770" w:rsidRDefault="00855770" w:rsidP="00D766DD">
            <w:pPr>
              <w:spacing w:before="120"/>
              <w:rPr>
                <w:i/>
                <w:iCs/>
              </w:rPr>
            </w:pPr>
            <w:r w:rsidRPr="00AB7D5B">
              <w:rPr>
                <w:i/>
                <w:iCs/>
              </w:rPr>
              <w:t>(max.</w:t>
            </w:r>
            <w:r>
              <w:rPr>
                <w:i/>
                <w:iCs/>
              </w:rPr>
              <w:t xml:space="preserve"> </w:t>
            </w:r>
            <w:r w:rsidRPr="00AB7D5B">
              <w:rPr>
                <w:i/>
                <w:iCs/>
              </w:rPr>
              <w:t xml:space="preserve">500 words) </w:t>
            </w:r>
          </w:p>
          <w:p w14:paraId="21C15396" w14:textId="319D99AE" w:rsidR="00D766DD" w:rsidRPr="00D766DD" w:rsidRDefault="00D766DD" w:rsidP="00D766DD">
            <w:pPr>
              <w:spacing w:before="120"/>
              <w:rPr>
                <w:i/>
                <w:iCs/>
              </w:rPr>
            </w:pPr>
            <w:r>
              <w:rPr>
                <w:i/>
                <w:iCs/>
              </w:rPr>
              <w:t xml:space="preserve">I visited Potsdam University </w:t>
            </w:r>
            <w:r w:rsidR="008E74AD">
              <w:rPr>
                <w:i/>
                <w:iCs/>
              </w:rPr>
              <w:t xml:space="preserve">to work </w:t>
            </w:r>
            <w:r w:rsidR="00D56945">
              <w:rPr>
                <w:i/>
                <w:iCs/>
              </w:rPr>
              <w:t xml:space="preserve">mainly </w:t>
            </w:r>
            <w:r w:rsidR="008E74AD">
              <w:rPr>
                <w:i/>
                <w:iCs/>
              </w:rPr>
              <w:t>with Ram Band</w:t>
            </w:r>
            <w:r w:rsidR="00281FCF">
              <w:rPr>
                <w:i/>
                <w:iCs/>
              </w:rPr>
              <w:t xml:space="preserve"> and Siegfried Beckus</w:t>
            </w:r>
            <w:r w:rsidR="00432964">
              <w:rPr>
                <w:i/>
                <w:iCs/>
              </w:rPr>
              <w:t xml:space="preserve">. The research I conducted focused on the spectral theory of aperiodic </w:t>
            </w:r>
            <w:r w:rsidR="00280B4F">
              <w:rPr>
                <w:i/>
                <w:iCs/>
              </w:rPr>
              <w:t>quantum</w:t>
            </w:r>
            <w:r w:rsidR="00B642EA">
              <w:rPr>
                <w:i/>
                <w:iCs/>
              </w:rPr>
              <w:t xml:space="preserve"> graphs.</w:t>
            </w:r>
            <w:r w:rsidR="00280B4F">
              <w:rPr>
                <w:i/>
                <w:iCs/>
              </w:rPr>
              <w:t xml:space="preserve"> The models we studied </w:t>
            </w:r>
            <w:r w:rsidR="00A769C9">
              <w:rPr>
                <w:i/>
                <w:iCs/>
              </w:rPr>
              <w:t>were centred around metric graphs whose local geometric structure is determined by aperiodic Sturmian sequences, equipped with the standard Laplacian.</w:t>
            </w:r>
            <w:r w:rsidR="00EC161E">
              <w:rPr>
                <w:i/>
                <w:iCs/>
              </w:rPr>
              <w:t xml:space="preserve"> These models include infinite lines with quasiperiodic alternating decorations, and radially symmetric trees with changing edge lengths and branching numbers.</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789FF433" w14:textId="77777777" w:rsidR="00855770" w:rsidRDefault="00855770" w:rsidP="00ED125D">
            <w:pPr>
              <w:spacing w:before="120"/>
              <w:rPr>
                <w:i/>
                <w:iCs/>
              </w:rPr>
            </w:pPr>
            <w:r w:rsidRPr="00AB7D5B">
              <w:rPr>
                <w:i/>
                <w:iCs/>
              </w:rPr>
              <w:t>(max.</w:t>
            </w:r>
            <w:r>
              <w:rPr>
                <w:i/>
                <w:iCs/>
              </w:rPr>
              <w:t xml:space="preserve"> </w:t>
            </w:r>
            <w:r w:rsidRPr="00AB7D5B">
              <w:rPr>
                <w:i/>
                <w:iCs/>
              </w:rPr>
              <w:t xml:space="preserve">500 words) </w:t>
            </w:r>
          </w:p>
          <w:p w14:paraId="3EEC9365" w14:textId="42365B27" w:rsidR="00B92BC6" w:rsidRDefault="00ED125D" w:rsidP="00776171">
            <w:pPr>
              <w:spacing w:before="120"/>
              <w:rPr>
                <w:i/>
                <w:iCs/>
              </w:rPr>
            </w:pPr>
            <w:r>
              <w:rPr>
                <w:i/>
                <w:iCs/>
              </w:rPr>
              <w:t xml:space="preserve">The STSM </w:t>
            </w:r>
            <w:r w:rsidR="0056293E">
              <w:rPr>
                <w:i/>
                <w:iCs/>
              </w:rPr>
              <w:t xml:space="preserve">has led to substantial progress </w:t>
            </w:r>
            <w:r w:rsidR="00E85F34">
              <w:rPr>
                <w:i/>
                <w:iCs/>
              </w:rPr>
              <w:t>i</w:t>
            </w:r>
            <w:r w:rsidR="00D012FC">
              <w:rPr>
                <w:i/>
                <w:iCs/>
              </w:rPr>
              <w:t xml:space="preserve">n our joint work. We were able to </w:t>
            </w:r>
            <w:r w:rsidR="00093B52">
              <w:rPr>
                <w:i/>
                <w:iCs/>
              </w:rPr>
              <w:t>prove that the models</w:t>
            </w:r>
            <w:r w:rsidR="00C079CF">
              <w:rPr>
                <w:i/>
                <w:iCs/>
              </w:rPr>
              <w:t xml:space="preserve"> we study</w:t>
            </w:r>
            <w:r w:rsidR="00093B52">
              <w:rPr>
                <w:i/>
                <w:iCs/>
              </w:rPr>
              <w:t xml:space="preserve"> exhibit many spectral characteristics which are in common with the analogous discrete one-dimensional </w:t>
            </w:r>
            <w:r w:rsidR="00C7300E">
              <w:rPr>
                <w:i/>
                <w:iCs/>
              </w:rPr>
              <w:t>Schrodinger operators</w:t>
            </w:r>
            <w:r w:rsidR="00EC4C54">
              <w:rPr>
                <w:i/>
                <w:iCs/>
              </w:rPr>
              <w:t>,</w:t>
            </w:r>
            <w:r w:rsidR="00B112F4">
              <w:rPr>
                <w:i/>
                <w:iCs/>
              </w:rPr>
              <w:t xml:space="preserve"> as we </w:t>
            </w:r>
            <w:r w:rsidR="00EC4C54">
              <w:rPr>
                <w:i/>
                <w:iCs/>
              </w:rPr>
              <w:t>suggested</w:t>
            </w:r>
            <w:r w:rsidR="00B84F92">
              <w:rPr>
                <w:i/>
                <w:iCs/>
              </w:rPr>
              <w:t xml:space="preserve"> </w:t>
            </w:r>
            <w:r w:rsidR="005B17EF">
              <w:rPr>
                <w:i/>
                <w:iCs/>
              </w:rPr>
              <w:t>i</w:t>
            </w:r>
            <w:r w:rsidR="00B112F4">
              <w:rPr>
                <w:i/>
                <w:iCs/>
              </w:rPr>
              <w:t>n the original STSM proposal</w:t>
            </w:r>
            <w:r w:rsidR="00C7300E">
              <w:rPr>
                <w:i/>
                <w:iCs/>
              </w:rPr>
              <w:t>.</w:t>
            </w:r>
            <w:r w:rsidR="005B17EF">
              <w:rPr>
                <w:i/>
                <w:iCs/>
              </w:rPr>
              <w:t xml:space="preserve"> These include </w:t>
            </w:r>
            <w:r w:rsidR="00776171">
              <w:rPr>
                <w:i/>
                <w:iCs/>
              </w:rPr>
              <w:lastRenderedPageBreak/>
              <w:t>things like the existence of periodic approximations, Lebesgue measure of the spectrum</w:t>
            </w:r>
            <w:r w:rsidR="00EC4C54">
              <w:rPr>
                <w:i/>
                <w:iCs/>
              </w:rPr>
              <w:t>,</w:t>
            </w:r>
            <w:r w:rsidR="00776171">
              <w:rPr>
                <w:i/>
                <w:iCs/>
              </w:rPr>
              <w:t xml:space="preserve"> and spectral types. </w:t>
            </w:r>
            <w:r w:rsidR="00C7300E">
              <w:rPr>
                <w:i/>
                <w:iCs/>
              </w:rPr>
              <w:t xml:space="preserve">We were also able to identify and study </w:t>
            </w:r>
            <w:r w:rsidR="009E5C6B">
              <w:rPr>
                <w:i/>
                <w:iCs/>
              </w:rPr>
              <w:t>some unexpected</w:t>
            </w:r>
            <w:r w:rsidR="00C7300E">
              <w:rPr>
                <w:i/>
                <w:iCs/>
              </w:rPr>
              <w:t xml:space="preserve"> spectra</w:t>
            </w:r>
            <w:r w:rsidR="00B92BC6">
              <w:rPr>
                <w:i/>
                <w:iCs/>
              </w:rPr>
              <w:t xml:space="preserve">l </w:t>
            </w:r>
            <w:r w:rsidR="00C7300E">
              <w:rPr>
                <w:i/>
                <w:iCs/>
              </w:rPr>
              <w:t>phenomena which occur exclusively in the metric graph setting</w:t>
            </w:r>
            <w:r w:rsidR="00B92BC6">
              <w:rPr>
                <w:i/>
                <w:iCs/>
              </w:rPr>
              <w:t xml:space="preserve"> and developed some new tools to study these phenomena</w:t>
            </w:r>
            <w:r w:rsidR="004420DB">
              <w:rPr>
                <w:i/>
                <w:iCs/>
              </w:rPr>
              <w:t>, such as the secular manifold associated with almost periodic graphs</w:t>
            </w:r>
            <w:r w:rsidR="00B92BC6">
              <w:rPr>
                <w:i/>
                <w:iCs/>
              </w:rPr>
              <w:t>.</w:t>
            </w:r>
          </w:p>
          <w:p w14:paraId="79965B1A" w14:textId="4D0AEAD6" w:rsidR="00255EB4" w:rsidRPr="00ED125D" w:rsidRDefault="00255EB4" w:rsidP="00B112F4">
            <w:pPr>
              <w:spacing w:before="120"/>
              <w:rPr>
                <w:i/>
                <w:iCs/>
              </w:rPr>
            </w:pPr>
            <w:r>
              <w:rPr>
                <w:i/>
                <w:iCs/>
              </w:rPr>
              <w:t xml:space="preserve">One aspect which we developed partially but did </w:t>
            </w:r>
            <w:r w:rsidR="001240CE">
              <w:rPr>
                <w:i/>
                <w:iCs/>
              </w:rPr>
              <w:t xml:space="preserve">not yet understand completely is the so called combinatorial spectral structure of the periodic approximations for these aperiodic graphs. </w:t>
            </w:r>
            <w:r w:rsidR="00EC6A0F">
              <w:rPr>
                <w:i/>
                <w:iCs/>
              </w:rPr>
              <w:t>We have proven that such a combinatorial structure is exhibited</w:t>
            </w:r>
            <w:r w:rsidR="004E141F">
              <w:rPr>
                <w:i/>
                <w:iCs/>
              </w:rPr>
              <w:t xml:space="preserve"> for certain energy ranges</w:t>
            </w:r>
            <w:r w:rsidR="00B0777C">
              <w:rPr>
                <w:i/>
                <w:iCs/>
              </w:rPr>
              <w:t>, but we currently do not have a proof for all energies (although numerically it seems true).</w:t>
            </w:r>
            <w:r w:rsidR="007075B8">
              <w:rPr>
                <w:i/>
                <w:iCs/>
              </w:rPr>
              <w:t xml:space="preserve"> In </w:t>
            </w:r>
            <w:r w:rsidR="00D13F66">
              <w:rPr>
                <w:i/>
                <w:iCs/>
              </w:rPr>
              <w:t xml:space="preserve">the </w:t>
            </w:r>
            <w:r w:rsidR="007075B8">
              <w:rPr>
                <w:i/>
                <w:iCs/>
              </w:rPr>
              <w:t>future, we aim to pro</w:t>
            </w:r>
            <w:r w:rsidR="008444B6">
              <w:rPr>
                <w:i/>
                <w:iCs/>
              </w:rPr>
              <w:t xml:space="preserve">ceed in studying the combinatorial spectral structure and prove the general case. We also aim </w:t>
            </w:r>
            <w:r w:rsidR="0031588D">
              <w:rPr>
                <w:i/>
                <w:iCs/>
              </w:rPr>
              <w:t>to better understand the integrated density of states for these systems.</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1B02" w14:textId="77777777" w:rsidR="00C812E7" w:rsidRDefault="00C812E7" w:rsidP="00F24F32">
      <w:r>
        <w:separator/>
      </w:r>
    </w:p>
  </w:endnote>
  <w:endnote w:type="continuationSeparator" w:id="0">
    <w:p w14:paraId="051081F9" w14:textId="77777777" w:rsidR="00C812E7" w:rsidRDefault="00C812E7"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5EE9" w14:textId="77777777" w:rsidR="00C812E7" w:rsidRDefault="00C812E7" w:rsidP="00F24F32">
      <w:r>
        <w:separator/>
      </w:r>
    </w:p>
  </w:footnote>
  <w:footnote w:type="continuationSeparator" w:id="0">
    <w:p w14:paraId="3C72CD4D" w14:textId="77777777" w:rsidR="00C812E7" w:rsidRDefault="00C812E7"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1.5pt;height:10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823467110">
    <w:abstractNumId w:val="16"/>
  </w:num>
  <w:num w:numId="2" w16cid:durableId="1344438002">
    <w:abstractNumId w:val="23"/>
  </w:num>
  <w:num w:numId="3" w16cid:durableId="1720788362">
    <w:abstractNumId w:val="24"/>
  </w:num>
  <w:num w:numId="4" w16cid:durableId="1406341512">
    <w:abstractNumId w:val="21"/>
  </w:num>
  <w:num w:numId="5" w16cid:durableId="496924306">
    <w:abstractNumId w:val="11"/>
  </w:num>
  <w:num w:numId="6" w16cid:durableId="957564173">
    <w:abstractNumId w:val="4"/>
  </w:num>
  <w:num w:numId="7" w16cid:durableId="1229002908">
    <w:abstractNumId w:val="5"/>
  </w:num>
  <w:num w:numId="8" w16cid:durableId="426074330">
    <w:abstractNumId w:val="6"/>
  </w:num>
  <w:num w:numId="9" w16cid:durableId="1802770299">
    <w:abstractNumId w:val="7"/>
  </w:num>
  <w:num w:numId="10" w16cid:durableId="257755559">
    <w:abstractNumId w:val="9"/>
  </w:num>
  <w:num w:numId="11" w16cid:durableId="257754421">
    <w:abstractNumId w:val="0"/>
  </w:num>
  <w:num w:numId="12" w16cid:durableId="2121677180">
    <w:abstractNumId w:val="1"/>
  </w:num>
  <w:num w:numId="13" w16cid:durableId="2030792413">
    <w:abstractNumId w:val="2"/>
  </w:num>
  <w:num w:numId="14" w16cid:durableId="1873616674">
    <w:abstractNumId w:val="3"/>
  </w:num>
  <w:num w:numId="15" w16cid:durableId="1364358073">
    <w:abstractNumId w:val="8"/>
  </w:num>
  <w:num w:numId="16" w16cid:durableId="203639629">
    <w:abstractNumId w:val="28"/>
  </w:num>
  <w:num w:numId="17" w16cid:durableId="2084060904">
    <w:abstractNumId w:val="32"/>
  </w:num>
  <w:num w:numId="18" w16cid:durableId="373240659">
    <w:abstractNumId w:val="17"/>
  </w:num>
  <w:num w:numId="19" w16cid:durableId="1296571205">
    <w:abstractNumId w:val="19"/>
  </w:num>
  <w:num w:numId="20" w16cid:durableId="630790748">
    <w:abstractNumId w:val="10"/>
  </w:num>
  <w:num w:numId="21" w16cid:durableId="920216481">
    <w:abstractNumId w:val="27"/>
  </w:num>
  <w:num w:numId="22" w16cid:durableId="701634899">
    <w:abstractNumId w:val="22"/>
  </w:num>
  <w:num w:numId="23" w16cid:durableId="485322150">
    <w:abstractNumId w:val="14"/>
  </w:num>
  <w:num w:numId="24" w16cid:durableId="1173034241">
    <w:abstractNumId w:val="30"/>
  </w:num>
  <w:num w:numId="25" w16cid:durableId="1283457859">
    <w:abstractNumId w:val="15"/>
  </w:num>
  <w:num w:numId="26" w16cid:durableId="2102096304">
    <w:abstractNumId w:val="31"/>
  </w:num>
  <w:num w:numId="27" w16cid:durableId="731080715">
    <w:abstractNumId w:val="12"/>
  </w:num>
  <w:num w:numId="28" w16cid:durableId="3344970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367437">
    <w:abstractNumId w:val="13"/>
  </w:num>
  <w:num w:numId="30" w16cid:durableId="1897282162">
    <w:abstractNumId w:val="20"/>
  </w:num>
  <w:num w:numId="31" w16cid:durableId="1455055110">
    <w:abstractNumId w:val="33"/>
  </w:num>
  <w:num w:numId="32" w16cid:durableId="1884902554">
    <w:abstractNumId w:val="26"/>
  </w:num>
  <w:num w:numId="33" w16cid:durableId="974487329">
    <w:abstractNumId w:val="18"/>
  </w:num>
  <w:num w:numId="34" w16cid:durableId="4984130">
    <w:abstractNumId w:val="29"/>
  </w:num>
  <w:num w:numId="35" w16cid:durableId="29159956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93B52"/>
    <w:rsid w:val="000A5EC1"/>
    <w:rsid w:val="000B09FC"/>
    <w:rsid w:val="000C2C8D"/>
    <w:rsid w:val="000C514F"/>
    <w:rsid w:val="000D0EC9"/>
    <w:rsid w:val="000D665C"/>
    <w:rsid w:val="000D7E03"/>
    <w:rsid w:val="000E50CB"/>
    <w:rsid w:val="000F54CA"/>
    <w:rsid w:val="00101381"/>
    <w:rsid w:val="00114C0F"/>
    <w:rsid w:val="00122D96"/>
    <w:rsid w:val="001240CE"/>
    <w:rsid w:val="0012515B"/>
    <w:rsid w:val="0012616A"/>
    <w:rsid w:val="00133F91"/>
    <w:rsid w:val="00135672"/>
    <w:rsid w:val="0014551F"/>
    <w:rsid w:val="00147143"/>
    <w:rsid w:val="0017113B"/>
    <w:rsid w:val="00172F75"/>
    <w:rsid w:val="001814CB"/>
    <w:rsid w:val="00181660"/>
    <w:rsid w:val="001958B5"/>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55EB4"/>
    <w:rsid w:val="00261A75"/>
    <w:rsid w:val="00266DE4"/>
    <w:rsid w:val="00274308"/>
    <w:rsid w:val="00275878"/>
    <w:rsid w:val="00280B4F"/>
    <w:rsid w:val="00281FCF"/>
    <w:rsid w:val="0028353D"/>
    <w:rsid w:val="00285A54"/>
    <w:rsid w:val="002C082C"/>
    <w:rsid w:val="002D1125"/>
    <w:rsid w:val="003116DF"/>
    <w:rsid w:val="003127A2"/>
    <w:rsid w:val="0031588D"/>
    <w:rsid w:val="00321CAC"/>
    <w:rsid w:val="00324DF6"/>
    <w:rsid w:val="00335FD5"/>
    <w:rsid w:val="00347A65"/>
    <w:rsid w:val="00353A67"/>
    <w:rsid w:val="003573E0"/>
    <w:rsid w:val="0036093C"/>
    <w:rsid w:val="00366244"/>
    <w:rsid w:val="00382363"/>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2964"/>
    <w:rsid w:val="00434377"/>
    <w:rsid w:val="00435BA4"/>
    <w:rsid w:val="004420DB"/>
    <w:rsid w:val="00462342"/>
    <w:rsid w:val="00470DB1"/>
    <w:rsid w:val="00471C1C"/>
    <w:rsid w:val="0048049A"/>
    <w:rsid w:val="004E141F"/>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293E"/>
    <w:rsid w:val="005673A1"/>
    <w:rsid w:val="00567739"/>
    <w:rsid w:val="005727EB"/>
    <w:rsid w:val="005808D9"/>
    <w:rsid w:val="0059125B"/>
    <w:rsid w:val="005A2673"/>
    <w:rsid w:val="005B17EF"/>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075B8"/>
    <w:rsid w:val="00721D22"/>
    <w:rsid w:val="0073296A"/>
    <w:rsid w:val="00734932"/>
    <w:rsid w:val="0073624E"/>
    <w:rsid w:val="00736ADE"/>
    <w:rsid w:val="00753B15"/>
    <w:rsid w:val="007717AB"/>
    <w:rsid w:val="00773BAB"/>
    <w:rsid w:val="00774763"/>
    <w:rsid w:val="00776171"/>
    <w:rsid w:val="00786542"/>
    <w:rsid w:val="00792709"/>
    <w:rsid w:val="007B01BF"/>
    <w:rsid w:val="007B5BF7"/>
    <w:rsid w:val="007B686F"/>
    <w:rsid w:val="007C6627"/>
    <w:rsid w:val="007E1992"/>
    <w:rsid w:val="007E50C6"/>
    <w:rsid w:val="008037E6"/>
    <w:rsid w:val="008060D5"/>
    <w:rsid w:val="0084206D"/>
    <w:rsid w:val="008444B6"/>
    <w:rsid w:val="00851130"/>
    <w:rsid w:val="00855770"/>
    <w:rsid w:val="00856802"/>
    <w:rsid w:val="0086467D"/>
    <w:rsid w:val="00884865"/>
    <w:rsid w:val="008A1B41"/>
    <w:rsid w:val="008A48FB"/>
    <w:rsid w:val="008C46E3"/>
    <w:rsid w:val="008D41D4"/>
    <w:rsid w:val="008D58DB"/>
    <w:rsid w:val="008D5B90"/>
    <w:rsid w:val="008E223F"/>
    <w:rsid w:val="008E3111"/>
    <w:rsid w:val="008E74AD"/>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6571"/>
    <w:rsid w:val="009C7EC8"/>
    <w:rsid w:val="009D6A4C"/>
    <w:rsid w:val="009E5C6B"/>
    <w:rsid w:val="009E6B67"/>
    <w:rsid w:val="009E7C11"/>
    <w:rsid w:val="009F5283"/>
    <w:rsid w:val="00A167BD"/>
    <w:rsid w:val="00A17795"/>
    <w:rsid w:val="00A222F4"/>
    <w:rsid w:val="00A30394"/>
    <w:rsid w:val="00A312E6"/>
    <w:rsid w:val="00A33352"/>
    <w:rsid w:val="00A35C5C"/>
    <w:rsid w:val="00A728D7"/>
    <w:rsid w:val="00A74413"/>
    <w:rsid w:val="00A769C9"/>
    <w:rsid w:val="00A83F8E"/>
    <w:rsid w:val="00A92ABC"/>
    <w:rsid w:val="00A97B59"/>
    <w:rsid w:val="00A97F8C"/>
    <w:rsid w:val="00AA3E8E"/>
    <w:rsid w:val="00AA75A7"/>
    <w:rsid w:val="00AB22E5"/>
    <w:rsid w:val="00AC0D6C"/>
    <w:rsid w:val="00AC1122"/>
    <w:rsid w:val="00AD0CB5"/>
    <w:rsid w:val="00B04551"/>
    <w:rsid w:val="00B050AD"/>
    <w:rsid w:val="00B0777C"/>
    <w:rsid w:val="00B112F4"/>
    <w:rsid w:val="00B15198"/>
    <w:rsid w:val="00B258BA"/>
    <w:rsid w:val="00B2635F"/>
    <w:rsid w:val="00B308EA"/>
    <w:rsid w:val="00B36AB0"/>
    <w:rsid w:val="00B37BC9"/>
    <w:rsid w:val="00B404AB"/>
    <w:rsid w:val="00B4541F"/>
    <w:rsid w:val="00B532A7"/>
    <w:rsid w:val="00B55A59"/>
    <w:rsid w:val="00B642EA"/>
    <w:rsid w:val="00B64B1E"/>
    <w:rsid w:val="00B82E71"/>
    <w:rsid w:val="00B8414B"/>
    <w:rsid w:val="00B84F92"/>
    <w:rsid w:val="00B91942"/>
    <w:rsid w:val="00B919D5"/>
    <w:rsid w:val="00B92BC6"/>
    <w:rsid w:val="00BA0A3F"/>
    <w:rsid w:val="00BA0EC7"/>
    <w:rsid w:val="00BA2EC0"/>
    <w:rsid w:val="00BB0BDC"/>
    <w:rsid w:val="00BB3380"/>
    <w:rsid w:val="00BC4C55"/>
    <w:rsid w:val="00C012BE"/>
    <w:rsid w:val="00C079CF"/>
    <w:rsid w:val="00C10B3C"/>
    <w:rsid w:val="00C12AD6"/>
    <w:rsid w:val="00C152B0"/>
    <w:rsid w:val="00C26592"/>
    <w:rsid w:val="00C50EAE"/>
    <w:rsid w:val="00C63D6F"/>
    <w:rsid w:val="00C7300E"/>
    <w:rsid w:val="00C75B36"/>
    <w:rsid w:val="00C76FF9"/>
    <w:rsid w:val="00C810C7"/>
    <w:rsid w:val="00C812E7"/>
    <w:rsid w:val="00C86BE2"/>
    <w:rsid w:val="00CB2878"/>
    <w:rsid w:val="00CE1D0D"/>
    <w:rsid w:val="00CE5DC6"/>
    <w:rsid w:val="00CF2826"/>
    <w:rsid w:val="00CF5274"/>
    <w:rsid w:val="00D012FC"/>
    <w:rsid w:val="00D13F66"/>
    <w:rsid w:val="00D174E9"/>
    <w:rsid w:val="00D30F99"/>
    <w:rsid w:val="00D34140"/>
    <w:rsid w:val="00D36F60"/>
    <w:rsid w:val="00D473F2"/>
    <w:rsid w:val="00D55B62"/>
    <w:rsid w:val="00D56945"/>
    <w:rsid w:val="00D7115C"/>
    <w:rsid w:val="00D766DD"/>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85F34"/>
    <w:rsid w:val="00E912B4"/>
    <w:rsid w:val="00EA701A"/>
    <w:rsid w:val="00EC161E"/>
    <w:rsid w:val="00EC4C54"/>
    <w:rsid w:val="00EC58EA"/>
    <w:rsid w:val="00EC6A0F"/>
    <w:rsid w:val="00ED125D"/>
    <w:rsid w:val="00ED1804"/>
    <w:rsid w:val="00EE36D1"/>
    <w:rsid w:val="00EE6C68"/>
    <w:rsid w:val="00EF059E"/>
    <w:rsid w:val="00F111F5"/>
    <w:rsid w:val="00F23AC3"/>
    <w:rsid w:val="00F24F32"/>
    <w:rsid w:val="00F256CA"/>
    <w:rsid w:val="00F31307"/>
    <w:rsid w:val="00F34E9E"/>
    <w:rsid w:val="00F43B84"/>
    <w:rsid w:val="00F44766"/>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066548">
      <w:bodyDiv w:val="1"/>
      <w:marLeft w:val="0"/>
      <w:marRight w:val="0"/>
      <w:marTop w:val="0"/>
      <w:marBottom w:val="0"/>
      <w:divBdr>
        <w:top w:val="none" w:sz="0" w:space="0" w:color="auto"/>
        <w:left w:val="none" w:sz="0" w:space="0" w:color="auto"/>
        <w:bottom w:val="none" w:sz="0" w:space="0" w:color="auto"/>
        <w:right w:val="none" w:sz="0" w:space="0" w:color="auto"/>
      </w:divBdr>
    </w:div>
    <w:div w:id="1504904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147</TotalTime>
  <Pages>2</Pages>
  <Words>380</Words>
  <Characters>2166</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Gilad Sofer</cp:lastModifiedBy>
  <cp:revision>59</cp:revision>
  <cp:lastPrinted>2016-11-07T11:47:00Z</cp:lastPrinted>
  <dcterms:created xsi:type="dcterms:W3CDTF">2021-12-10T11:47:00Z</dcterms:created>
  <dcterms:modified xsi:type="dcterms:W3CDTF">2023-09-09T17:33:00Z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